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8A7EC" w14:textId="77777777" w:rsidR="008A4B93" w:rsidRPr="006E19B7" w:rsidRDefault="00031591" w:rsidP="00E719DD">
      <w:pPr>
        <w:tabs>
          <w:tab w:val="left" w:pos="-279"/>
        </w:tabs>
        <w:bidi/>
        <w:ind w:left="-360"/>
        <w:jc w:val="center"/>
        <w:rPr>
          <w:rFonts w:cs="B Nazanin"/>
          <w:sz w:val="20"/>
          <w:szCs w:val="20"/>
          <w:rtl/>
          <w:lang w:bidi="fa-IR"/>
        </w:rPr>
      </w:pPr>
      <w:r w:rsidRPr="006E19B7">
        <w:rPr>
          <w:rFonts w:cs="B Nazanin"/>
          <w:noProof/>
          <w:sz w:val="20"/>
          <w:szCs w:val="20"/>
          <w:rtl/>
        </w:rPr>
        <w:drawing>
          <wp:anchor distT="0" distB="0" distL="114300" distR="114300" simplePos="0" relativeHeight="251707392" behindDoc="1" locked="0" layoutInCell="1" allowOverlap="1" wp14:anchorId="0A376505" wp14:editId="0A2B238C">
            <wp:simplePos x="0" y="0"/>
            <wp:positionH relativeFrom="column">
              <wp:posOffset>114300</wp:posOffset>
            </wp:positionH>
            <wp:positionV relativeFrom="paragraph">
              <wp:posOffset>133350</wp:posOffset>
            </wp:positionV>
            <wp:extent cx="800100" cy="723900"/>
            <wp:effectExtent l="0" t="0" r="0" b="0"/>
            <wp:wrapTight wrapText="bothSides">
              <wp:wrapPolygon edited="0">
                <wp:start x="0" y="0"/>
                <wp:lineTo x="0" y="21032"/>
                <wp:lineTo x="21086" y="21032"/>
                <wp:lineTo x="21086" y="0"/>
                <wp:lineTo x="0" y="0"/>
              </wp:wrapPolygon>
            </wp:wrapTight>
            <wp:docPr id="2" name="Picture 1" descr="C:\Users\F-Zandi\Downloads\WhatsApp Image 2021-06-15 at 11.29.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Zandi\Downloads\WhatsApp Image 2021-06-15 at 11.29.3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7239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E19B7">
        <w:rPr>
          <w:rFonts w:cs="B Nazanin" w:hint="cs"/>
          <w:b/>
          <w:bCs/>
          <w:noProof/>
          <w:sz w:val="20"/>
          <w:szCs w:val="20"/>
          <w:rtl/>
        </w:rPr>
        <w:drawing>
          <wp:anchor distT="0" distB="0" distL="114300" distR="114300" simplePos="0" relativeHeight="251708416" behindDoc="0" locked="0" layoutInCell="1" allowOverlap="1" wp14:anchorId="33FF6436" wp14:editId="67B447DA">
            <wp:simplePos x="0" y="0"/>
            <wp:positionH relativeFrom="column">
              <wp:posOffset>5139055</wp:posOffset>
            </wp:positionH>
            <wp:positionV relativeFrom="paragraph">
              <wp:posOffset>128905</wp:posOffset>
            </wp:positionV>
            <wp:extent cx="831850" cy="723900"/>
            <wp:effectExtent l="0" t="0" r="635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دانشگاه.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1850" cy="723900"/>
                    </a:xfrm>
                    <a:prstGeom prst="rect">
                      <a:avLst/>
                    </a:prstGeom>
                  </pic:spPr>
                </pic:pic>
              </a:graphicData>
            </a:graphic>
            <wp14:sizeRelH relativeFrom="margin">
              <wp14:pctWidth>0</wp14:pctWidth>
            </wp14:sizeRelH>
            <wp14:sizeRelV relativeFrom="margin">
              <wp14:pctHeight>0</wp14:pctHeight>
            </wp14:sizeRelV>
          </wp:anchor>
        </w:drawing>
      </w:r>
      <w:r w:rsidR="008A4B93" w:rsidRPr="006E19B7">
        <w:rPr>
          <w:rFonts w:cs="B Nazanin" w:hint="cs"/>
          <w:b/>
          <w:bCs/>
          <w:sz w:val="20"/>
          <w:szCs w:val="20"/>
          <w:rtl/>
          <w:lang w:bidi="fa-IR"/>
        </w:rPr>
        <w:t>دانشگاه شهید بهشتی</w:t>
      </w:r>
    </w:p>
    <w:p w14:paraId="611ED89B" w14:textId="77777777" w:rsidR="00115578" w:rsidRPr="006E19B7" w:rsidRDefault="00115578" w:rsidP="00E719DD">
      <w:pPr>
        <w:tabs>
          <w:tab w:val="left" w:pos="90"/>
        </w:tabs>
        <w:bidi/>
        <w:jc w:val="center"/>
        <w:rPr>
          <w:rFonts w:cs="B Nazanin"/>
          <w:b/>
          <w:bCs/>
          <w:sz w:val="20"/>
          <w:szCs w:val="20"/>
          <w:rtl/>
          <w:lang w:bidi="fa-IR"/>
        </w:rPr>
      </w:pPr>
      <w:r w:rsidRPr="006E19B7">
        <w:rPr>
          <w:rFonts w:cs="B Nazanin" w:hint="cs"/>
          <w:b/>
          <w:bCs/>
          <w:sz w:val="20"/>
          <w:szCs w:val="20"/>
          <w:rtl/>
          <w:lang w:bidi="fa-IR"/>
        </w:rPr>
        <w:t>دانشکده مهندسی و علوم کامپیوتر</w:t>
      </w:r>
    </w:p>
    <w:p w14:paraId="7768A445" w14:textId="77777777" w:rsidR="00253859" w:rsidRPr="006E19B7" w:rsidRDefault="00700F6B" w:rsidP="00E719DD">
      <w:pPr>
        <w:jc w:val="center"/>
        <w:rPr>
          <w:rFonts w:cs="B Nazanin"/>
          <w:b/>
          <w:bCs/>
          <w:sz w:val="20"/>
          <w:szCs w:val="20"/>
          <w:lang w:bidi="fa-IR"/>
        </w:rPr>
      </w:pPr>
      <w:r w:rsidRPr="006E19B7">
        <w:rPr>
          <w:rFonts w:cs="B Nazanin" w:hint="cs"/>
          <w:b/>
          <w:bCs/>
          <w:sz w:val="20"/>
          <w:szCs w:val="20"/>
          <w:rtl/>
          <w:lang w:bidi="fa-IR"/>
        </w:rPr>
        <w:t>اطلاعیه دفاع</w:t>
      </w:r>
    </w:p>
    <w:tbl>
      <w:tblPr>
        <w:tblStyle w:val="TableGrid"/>
        <w:tblW w:w="9499" w:type="dxa"/>
        <w:tblLook w:val="04A0" w:firstRow="1" w:lastRow="0" w:firstColumn="1" w:lastColumn="0" w:noHBand="0" w:noVBand="1"/>
      </w:tblPr>
      <w:tblGrid>
        <w:gridCol w:w="3286"/>
        <w:gridCol w:w="1844"/>
        <w:gridCol w:w="77"/>
        <w:gridCol w:w="1462"/>
        <w:gridCol w:w="2830"/>
      </w:tblGrid>
      <w:tr w:rsidR="00253859" w:rsidRPr="006E19B7" w14:paraId="7B7AE7C2" w14:textId="77777777" w:rsidTr="006A5533">
        <w:trPr>
          <w:trHeight w:val="856"/>
        </w:trPr>
        <w:tc>
          <w:tcPr>
            <w:tcW w:w="5207" w:type="dxa"/>
            <w:gridSpan w:val="3"/>
          </w:tcPr>
          <w:p w14:paraId="0472F5D6" w14:textId="3763A93C" w:rsidR="00253859" w:rsidRPr="006E19B7" w:rsidRDefault="00253859" w:rsidP="00115578">
            <w:pPr>
              <w:jc w:val="right"/>
              <w:rPr>
                <w:rFonts w:cs="B Nazanin"/>
                <w:b/>
                <w:bCs/>
                <w:sz w:val="20"/>
                <w:szCs w:val="20"/>
                <w:rtl/>
                <w:lang w:bidi="fa-IR"/>
              </w:rPr>
            </w:pPr>
            <w:r w:rsidRPr="006E19B7">
              <w:rPr>
                <w:rFonts w:cs="B Nazanin" w:hint="cs"/>
                <w:b/>
                <w:bCs/>
                <w:sz w:val="20"/>
                <w:szCs w:val="20"/>
                <w:rtl/>
                <w:lang w:bidi="fa-IR"/>
              </w:rPr>
              <w:t>نام استاد راهنما:</w:t>
            </w:r>
            <w:r w:rsidR="002945B4" w:rsidRPr="006E19B7">
              <w:rPr>
                <w:rFonts w:cs="B Nazanin" w:hint="cs"/>
                <w:b/>
                <w:bCs/>
                <w:sz w:val="20"/>
                <w:szCs w:val="20"/>
                <w:rtl/>
                <w:lang w:bidi="fa-IR"/>
              </w:rPr>
              <w:t xml:space="preserve"> دکتر علی جهانیان </w:t>
            </w:r>
          </w:p>
          <w:p w14:paraId="494DD581" w14:textId="77777777" w:rsidR="00253859" w:rsidRPr="006E19B7" w:rsidRDefault="00253859" w:rsidP="00115578">
            <w:pPr>
              <w:jc w:val="right"/>
              <w:rPr>
                <w:rFonts w:cs="Times New Roman"/>
                <w:b/>
                <w:bCs/>
                <w:sz w:val="20"/>
                <w:szCs w:val="20"/>
                <w:lang w:bidi="fa-IR"/>
              </w:rPr>
            </w:pPr>
            <w:r w:rsidRPr="006E19B7">
              <w:rPr>
                <w:rFonts w:cs="B Nazanin" w:hint="cs"/>
                <w:b/>
                <w:bCs/>
                <w:sz w:val="20"/>
                <w:szCs w:val="20"/>
                <w:rtl/>
                <w:lang w:bidi="fa-IR"/>
              </w:rPr>
              <w:t>نام استاد مشاور:</w:t>
            </w:r>
          </w:p>
        </w:tc>
        <w:tc>
          <w:tcPr>
            <w:tcW w:w="4292" w:type="dxa"/>
            <w:gridSpan w:val="2"/>
          </w:tcPr>
          <w:p w14:paraId="4A0489A2" w14:textId="17CA70CA" w:rsidR="00253859" w:rsidRPr="006E19B7" w:rsidRDefault="00253859" w:rsidP="004A5643">
            <w:pPr>
              <w:jc w:val="right"/>
              <w:rPr>
                <w:rFonts w:cs="B Nazanin"/>
                <w:b/>
                <w:bCs/>
                <w:sz w:val="20"/>
                <w:szCs w:val="20"/>
                <w:rtl/>
                <w:lang w:bidi="fa-IR"/>
              </w:rPr>
            </w:pPr>
            <w:r w:rsidRPr="006E19B7">
              <w:rPr>
                <w:rFonts w:cs="B Nazanin" w:hint="cs"/>
                <w:b/>
                <w:bCs/>
                <w:sz w:val="20"/>
                <w:szCs w:val="20"/>
                <w:rtl/>
                <w:lang w:bidi="fa-IR"/>
              </w:rPr>
              <w:t>نام دانشجو</w:t>
            </w:r>
            <w:r w:rsidR="00115578" w:rsidRPr="006E19B7">
              <w:rPr>
                <w:rFonts w:cs="B Nazanin" w:hint="cs"/>
                <w:b/>
                <w:bCs/>
                <w:sz w:val="20"/>
                <w:szCs w:val="20"/>
                <w:rtl/>
                <w:lang w:bidi="fa-IR"/>
              </w:rPr>
              <w:t>:</w:t>
            </w:r>
            <w:r w:rsidR="004A5643" w:rsidRPr="006E19B7">
              <w:rPr>
                <w:rFonts w:cs="B Nazanin" w:hint="cs"/>
                <w:b/>
                <w:bCs/>
                <w:sz w:val="20"/>
                <w:szCs w:val="20"/>
                <w:rtl/>
                <w:lang w:bidi="fa-IR"/>
              </w:rPr>
              <w:t xml:space="preserve">       </w:t>
            </w:r>
            <w:r w:rsidR="002945B4" w:rsidRPr="006E19B7">
              <w:rPr>
                <w:rFonts w:cs="B Nazanin" w:hint="cs"/>
                <w:b/>
                <w:bCs/>
                <w:sz w:val="20"/>
                <w:szCs w:val="20"/>
                <w:rtl/>
                <w:lang w:bidi="fa-IR"/>
              </w:rPr>
              <w:t>محمد عطائی ذوالفقاری</w:t>
            </w:r>
            <w:r w:rsidR="004A5643" w:rsidRPr="006E19B7">
              <w:rPr>
                <w:rFonts w:cs="B Nazanin" w:hint="cs"/>
                <w:b/>
                <w:bCs/>
                <w:sz w:val="20"/>
                <w:szCs w:val="20"/>
                <w:rtl/>
                <w:lang w:bidi="fa-IR"/>
              </w:rPr>
              <w:t xml:space="preserve">       </w:t>
            </w:r>
          </w:p>
          <w:p w14:paraId="2885C40F" w14:textId="6EB00F73" w:rsidR="004A5643" w:rsidRPr="006E19B7" w:rsidRDefault="002945B4" w:rsidP="002945B4">
            <w:pPr>
              <w:jc w:val="center"/>
              <w:rPr>
                <w:rFonts w:cs="B Nazanin"/>
                <w:b/>
                <w:bCs/>
                <w:sz w:val="20"/>
                <w:szCs w:val="20"/>
                <w:rtl/>
                <w:lang w:bidi="fa-IR"/>
              </w:rPr>
            </w:pPr>
            <w:r w:rsidRPr="006E19B7">
              <w:rPr>
                <w:rFonts w:cs="B Nazanin"/>
                <w:b/>
                <w:bCs/>
                <w:noProof/>
                <w:sz w:val="20"/>
                <w:szCs w:val="20"/>
                <w:rtl/>
              </w:rPr>
              <w:drawing>
                <wp:inline distT="0" distB="0" distL="0" distR="0" wp14:anchorId="6CC23E3C" wp14:editId="5DEE6C40">
                  <wp:extent cx="97536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975360" cy="845820"/>
                          </a:xfrm>
                          <a:prstGeom prst="rect">
                            <a:avLst/>
                          </a:prstGeom>
                        </pic:spPr>
                      </pic:pic>
                    </a:graphicData>
                  </a:graphic>
                </wp:inline>
              </w:drawing>
            </w:r>
          </w:p>
          <w:p w14:paraId="2EBF49B1" w14:textId="77777777" w:rsidR="004A5643" w:rsidRPr="006E19B7" w:rsidRDefault="004A5643" w:rsidP="00253859">
            <w:pPr>
              <w:jc w:val="right"/>
              <w:rPr>
                <w:rFonts w:cs="B Nazanin"/>
                <w:b/>
                <w:bCs/>
                <w:sz w:val="20"/>
                <w:szCs w:val="20"/>
                <w:lang w:bidi="fa-IR"/>
              </w:rPr>
            </w:pPr>
          </w:p>
        </w:tc>
      </w:tr>
      <w:tr w:rsidR="00253859" w:rsidRPr="006E19B7" w14:paraId="4E9EB8E5" w14:textId="77777777" w:rsidTr="00821EFE">
        <w:trPr>
          <w:trHeight w:val="445"/>
        </w:trPr>
        <w:tc>
          <w:tcPr>
            <w:tcW w:w="3286" w:type="dxa"/>
            <w:tcBorders>
              <w:bottom w:val="single" w:sz="4" w:space="0" w:color="auto"/>
              <w:right w:val="single" w:sz="4" w:space="0" w:color="auto"/>
            </w:tcBorders>
          </w:tcPr>
          <w:p w14:paraId="351A0339" w14:textId="31DCB241" w:rsidR="00253859" w:rsidRPr="006E19B7" w:rsidRDefault="00253859" w:rsidP="00115578">
            <w:pPr>
              <w:jc w:val="right"/>
              <w:rPr>
                <w:rFonts w:cs="B Nazanin"/>
                <w:b/>
                <w:bCs/>
                <w:sz w:val="20"/>
                <w:szCs w:val="20"/>
                <w:lang w:bidi="fa-IR"/>
              </w:rPr>
            </w:pPr>
            <w:r w:rsidRPr="006E19B7">
              <w:rPr>
                <w:rFonts w:cs="B Nazanin" w:hint="cs"/>
                <w:b/>
                <w:bCs/>
                <w:sz w:val="20"/>
                <w:szCs w:val="20"/>
                <w:rtl/>
                <w:lang w:bidi="fa-IR"/>
              </w:rPr>
              <w:t>مقطع:</w:t>
            </w:r>
            <w:r w:rsidR="002945B4" w:rsidRPr="006E19B7">
              <w:rPr>
                <w:rFonts w:cs="B Nazanin" w:hint="cs"/>
                <w:b/>
                <w:bCs/>
                <w:sz w:val="20"/>
                <w:szCs w:val="20"/>
                <w:rtl/>
                <w:lang w:bidi="fa-IR"/>
              </w:rPr>
              <w:t xml:space="preserve"> کارشناسی ارشد</w:t>
            </w:r>
          </w:p>
        </w:tc>
        <w:tc>
          <w:tcPr>
            <w:tcW w:w="3383" w:type="dxa"/>
            <w:gridSpan w:val="3"/>
            <w:tcBorders>
              <w:right w:val="single" w:sz="4" w:space="0" w:color="auto"/>
            </w:tcBorders>
          </w:tcPr>
          <w:p w14:paraId="41FA8463" w14:textId="530777F6" w:rsidR="00253859" w:rsidRPr="006E19B7" w:rsidRDefault="00253859" w:rsidP="00115578">
            <w:pPr>
              <w:jc w:val="right"/>
              <w:rPr>
                <w:rFonts w:cs="B Nazanin"/>
                <w:b/>
                <w:bCs/>
                <w:sz w:val="20"/>
                <w:szCs w:val="20"/>
                <w:lang w:bidi="fa-IR"/>
              </w:rPr>
            </w:pPr>
            <w:r w:rsidRPr="006E19B7">
              <w:rPr>
                <w:rFonts w:cs="B Nazanin" w:hint="cs"/>
                <w:b/>
                <w:bCs/>
                <w:sz w:val="20"/>
                <w:szCs w:val="20"/>
                <w:rtl/>
                <w:lang w:bidi="fa-IR"/>
              </w:rPr>
              <w:t>گرایش:</w:t>
            </w:r>
            <w:r w:rsidR="002945B4" w:rsidRPr="006E19B7">
              <w:rPr>
                <w:rFonts w:cs="B Nazanin" w:hint="cs"/>
                <w:b/>
                <w:bCs/>
                <w:sz w:val="20"/>
                <w:szCs w:val="20"/>
                <w:rtl/>
                <w:lang w:bidi="fa-IR"/>
              </w:rPr>
              <w:t xml:space="preserve"> معماری سیستم‌های کامپیوتری</w:t>
            </w:r>
          </w:p>
        </w:tc>
        <w:tc>
          <w:tcPr>
            <w:tcW w:w="2830" w:type="dxa"/>
            <w:tcBorders>
              <w:left w:val="single" w:sz="4" w:space="0" w:color="auto"/>
              <w:bottom w:val="single" w:sz="4" w:space="0" w:color="auto"/>
            </w:tcBorders>
          </w:tcPr>
          <w:p w14:paraId="42B5AC45" w14:textId="77777777" w:rsidR="00253859" w:rsidRPr="006E19B7" w:rsidRDefault="00253859" w:rsidP="00115578">
            <w:pPr>
              <w:jc w:val="right"/>
              <w:rPr>
                <w:rFonts w:cs="B Nazanin"/>
                <w:b/>
                <w:bCs/>
                <w:sz w:val="20"/>
                <w:szCs w:val="20"/>
                <w:lang w:bidi="fa-IR"/>
              </w:rPr>
            </w:pPr>
            <w:r w:rsidRPr="006E19B7">
              <w:rPr>
                <w:rFonts w:cs="B Nazanin" w:hint="cs"/>
                <w:b/>
                <w:bCs/>
                <w:sz w:val="20"/>
                <w:szCs w:val="20"/>
                <w:rtl/>
                <w:lang w:bidi="fa-IR"/>
              </w:rPr>
              <w:t>رشته:</w:t>
            </w:r>
            <w:r w:rsidR="00D97F95" w:rsidRPr="006E19B7">
              <w:rPr>
                <w:rFonts w:cs="B Nazanin" w:hint="cs"/>
                <w:b/>
                <w:bCs/>
                <w:sz w:val="20"/>
                <w:szCs w:val="20"/>
                <w:rtl/>
                <w:lang w:bidi="fa-IR"/>
              </w:rPr>
              <w:t xml:space="preserve"> </w:t>
            </w:r>
            <w:r w:rsidR="00115578" w:rsidRPr="006E19B7">
              <w:rPr>
                <w:rFonts w:cs="B Nazanin" w:hint="cs"/>
                <w:b/>
                <w:bCs/>
                <w:sz w:val="20"/>
                <w:szCs w:val="20"/>
                <w:rtl/>
                <w:lang w:bidi="fa-IR"/>
              </w:rPr>
              <w:t>مهندسی کامپیوتر</w:t>
            </w:r>
          </w:p>
        </w:tc>
      </w:tr>
      <w:tr w:rsidR="00253859" w:rsidRPr="006E19B7" w14:paraId="674E839D" w14:textId="77777777" w:rsidTr="00821EFE">
        <w:trPr>
          <w:trHeight w:val="432"/>
        </w:trPr>
        <w:tc>
          <w:tcPr>
            <w:tcW w:w="5207" w:type="dxa"/>
            <w:gridSpan w:val="3"/>
            <w:tcBorders>
              <w:bottom w:val="single" w:sz="4" w:space="0" w:color="auto"/>
            </w:tcBorders>
          </w:tcPr>
          <w:p w14:paraId="3A27FD43" w14:textId="3F2F4C4A" w:rsidR="00253859" w:rsidRPr="006E19B7" w:rsidRDefault="00253859" w:rsidP="00115578">
            <w:pPr>
              <w:jc w:val="right"/>
              <w:rPr>
                <w:rFonts w:cs="B Nazanin"/>
                <w:b/>
                <w:bCs/>
                <w:sz w:val="20"/>
                <w:szCs w:val="20"/>
                <w:lang w:bidi="fa-IR"/>
              </w:rPr>
            </w:pPr>
            <w:r w:rsidRPr="006E19B7">
              <w:rPr>
                <w:rFonts w:cs="B Nazanin" w:hint="cs"/>
                <w:b/>
                <w:bCs/>
                <w:sz w:val="20"/>
                <w:szCs w:val="20"/>
                <w:rtl/>
                <w:lang w:bidi="fa-IR"/>
              </w:rPr>
              <w:t>تاریخ:</w:t>
            </w:r>
            <w:r w:rsidR="002945B4" w:rsidRPr="006E19B7">
              <w:rPr>
                <w:rFonts w:cs="B Nazanin" w:hint="cs"/>
                <w:b/>
                <w:bCs/>
                <w:sz w:val="20"/>
                <w:szCs w:val="20"/>
                <w:rtl/>
                <w:lang w:bidi="fa-IR"/>
              </w:rPr>
              <w:t xml:space="preserve"> 29/4/1400</w:t>
            </w:r>
          </w:p>
        </w:tc>
        <w:tc>
          <w:tcPr>
            <w:tcW w:w="4292" w:type="dxa"/>
            <w:gridSpan w:val="2"/>
            <w:vMerge w:val="restart"/>
            <w:tcBorders>
              <w:top w:val="single" w:sz="4" w:space="0" w:color="auto"/>
            </w:tcBorders>
          </w:tcPr>
          <w:p w14:paraId="2B2BC58A" w14:textId="77777777" w:rsidR="00253859" w:rsidRPr="006E19B7" w:rsidRDefault="00253859" w:rsidP="00115578">
            <w:pPr>
              <w:jc w:val="right"/>
              <w:rPr>
                <w:rFonts w:cs="B Nazanin"/>
                <w:b/>
                <w:bCs/>
                <w:sz w:val="20"/>
                <w:szCs w:val="20"/>
                <w:rtl/>
                <w:lang w:bidi="fa-IR"/>
              </w:rPr>
            </w:pPr>
            <w:r w:rsidRPr="006E19B7">
              <w:rPr>
                <w:rFonts w:cs="B Nazanin" w:hint="cs"/>
                <w:b/>
                <w:bCs/>
                <w:sz w:val="20"/>
                <w:szCs w:val="20"/>
                <w:rtl/>
                <w:lang w:bidi="fa-IR"/>
              </w:rPr>
              <w:t>نوع دفاع:</w:t>
            </w:r>
          </w:p>
          <w:p w14:paraId="4945FC93" w14:textId="77777777" w:rsidR="00115578" w:rsidRPr="006E19B7" w:rsidRDefault="00115578" w:rsidP="00303798">
            <w:pPr>
              <w:pStyle w:val="ListParagraph"/>
              <w:numPr>
                <w:ilvl w:val="0"/>
                <w:numId w:val="1"/>
              </w:numPr>
              <w:bidi/>
              <w:rPr>
                <w:rFonts w:cs="B Nazanin"/>
                <w:b/>
                <w:bCs/>
                <w:sz w:val="20"/>
                <w:szCs w:val="20"/>
                <w:rtl/>
                <w:lang w:bidi="fa-IR"/>
              </w:rPr>
            </w:pPr>
            <w:r w:rsidRPr="006E19B7">
              <w:rPr>
                <w:rFonts w:cs="B Nazanin" w:hint="cs"/>
                <w:b/>
                <w:bCs/>
                <w:sz w:val="20"/>
                <w:szCs w:val="20"/>
                <w:rtl/>
                <w:lang w:bidi="fa-IR"/>
              </w:rPr>
              <w:t>دفاع پروپوزال</w:t>
            </w:r>
            <w:r w:rsidR="00303798" w:rsidRPr="006E19B7">
              <w:rPr>
                <w:rFonts w:cs="B Nazanin" w:hint="cs"/>
                <w:b/>
                <w:bCs/>
                <w:sz w:val="20"/>
                <w:szCs w:val="20"/>
                <w:rtl/>
                <w:lang w:bidi="fa-IR"/>
              </w:rPr>
              <w:t xml:space="preserve"> </w:t>
            </w:r>
            <w:r w:rsidR="00303798" w:rsidRPr="006E19B7">
              <w:rPr>
                <w:rFonts w:ascii="Calibri" w:hAnsi="Calibri" w:cs="Calibri"/>
                <w:b/>
                <w:bCs/>
                <w:sz w:val="20"/>
                <w:szCs w:val="20"/>
                <w:rtl/>
                <w:lang w:bidi="fa-IR"/>
              </w:rPr>
              <w:t>□</w:t>
            </w:r>
          </w:p>
          <w:p w14:paraId="1CF76B25" w14:textId="2C55A005" w:rsidR="00115578" w:rsidRPr="006E19B7" w:rsidRDefault="00115578" w:rsidP="00D51948">
            <w:pPr>
              <w:pStyle w:val="ListParagraph"/>
              <w:numPr>
                <w:ilvl w:val="0"/>
                <w:numId w:val="1"/>
              </w:numPr>
              <w:bidi/>
              <w:rPr>
                <w:rFonts w:cs="B Nazanin"/>
                <w:b/>
                <w:bCs/>
                <w:sz w:val="20"/>
                <w:szCs w:val="20"/>
                <w:rtl/>
                <w:lang w:bidi="fa-IR"/>
              </w:rPr>
            </w:pPr>
            <w:r w:rsidRPr="006E19B7">
              <w:rPr>
                <w:rFonts w:cs="B Nazanin" w:hint="cs"/>
                <w:b/>
                <w:bCs/>
                <w:sz w:val="20"/>
                <w:szCs w:val="20"/>
                <w:rtl/>
                <w:lang w:bidi="fa-IR"/>
              </w:rPr>
              <w:t xml:space="preserve">دفاع پایان نامه </w:t>
            </w:r>
            <w:r w:rsidR="002945B4" w:rsidRPr="006E19B7">
              <w:rPr>
                <w:rFonts w:ascii="Calibri" w:hAnsi="Calibri" w:cs="Calibri" w:hint="cs"/>
                <w:b/>
                <w:bCs/>
                <w:sz w:val="20"/>
                <w:szCs w:val="20"/>
                <w:rtl/>
                <w:lang w:bidi="fa-IR"/>
              </w:rPr>
              <w:t>▪</w:t>
            </w:r>
          </w:p>
          <w:p w14:paraId="5AD638D1" w14:textId="77777777" w:rsidR="00115578" w:rsidRPr="006E19B7" w:rsidRDefault="00115578" w:rsidP="00D51948">
            <w:pPr>
              <w:pStyle w:val="ListParagraph"/>
              <w:numPr>
                <w:ilvl w:val="0"/>
                <w:numId w:val="1"/>
              </w:numPr>
              <w:bidi/>
              <w:rPr>
                <w:rFonts w:cs="B Nazanin"/>
                <w:b/>
                <w:bCs/>
                <w:sz w:val="20"/>
                <w:szCs w:val="20"/>
                <w:lang w:bidi="fa-IR"/>
              </w:rPr>
            </w:pPr>
            <w:r w:rsidRPr="006E19B7">
              <w:rPr>
                <w:rFonts w:cs="B Nazanin" w:hint="cs"/>
                <w:b/>
                <w:bCs/>
                <w:sz w:val="20"/>
                <w:szCs w:val="20"/>
                <w:rtl/>
                <w:lang w:bidi="fa-IR"/>
              </w:rPr>
              <w:t>دفاع رساله</w:t>
            </w:r>
            <w:r w:rsidR="00D51948" w:rsidRPr="006E19B7">
              <w:rPr>
                <w:rFonts w:cs="B Nazanin" w:hint="cs"/>
                <w:b/>
                <w:bCs/>
                <w:sz w:val="20"/>
                <w:szCs w:val="20"/>
                <w:rtl/>
                <w:lang w:bidi="fa-IR"/>
              </w:rPr>
              <w:t xml:space="preserve"> دکترا</w:t>
            </w:r>
            <w:r w:rsidR="00303798" w:rsidRPr="006E19B7">
              <w:rPr>
                <w:rFonts w:cs="B Nazanin" w:hint="cs"/>
                <w:b/>
                <w:bCs/>
                <w:sz w:val="20"/>
                <w:szCs w:val="20"/>
                <w:rtl/>
                <w:lang w:bidi="fa-IR"/>
              </w:rPr>
              <w:t xml:space="preserve"> </w:t>
            </w:r>
            <w:r w:rsidR="00303798" w:rsidRPr="006E19B7">
              <w:rPr>
                <w:rFonts w:ascii="Calibri" w:hAnsi="Calibri" w:cs="Calibri"/>
                <w:b/>
                <w:bCs/>
                <w:sz w:val="20"/>
                <w:szCs w:val="20"/>
                <w:rtl/>
                <w:lang w:bidi="fa-IR"/>
              </w:rPr>
              <w:t>□</w:t>
            </w:r>
          </w:p>
        </w:tc>
      </w:tr>
      <w:tr w:rsidR="00253859" w:rsidRPr="006E19B7" w14:paraId="759A4E05" w14:textId="77777777" w:rsidTr="00821EFE">
        <w:trPr>
          <w:trHeight w:val="469"/>
        </w:trPr>
        <w:tc>
          <w:tcPr>
            <w:tcW w:w="5207" w:type="dxa"/>
            <w:gridSpan w:val="3"/>
            <w:tcBorders>
              <w:top w:val="single" w:sz="4" w:space="0" w:color="auto"/>
              <w:bottom w:val="single" w:sz="4" w:space="0" w:color="auto"/>
            </w:tcBorders>
          </w:tcPr>
          <w:p w14:paraId="4A1C0822" w14:textId="27B3C8F3" w:rsidR="00253859" w:rsidRPr="006E19B7" w:rsidRDefault="00253859" w:rsidP="00115578">
            <w:pPr>
              <w:jc w:val="right"/>
              <w:rPr>
                <w:rFonts w:cs="B Nazanin"/>
                <w:b/>
                <w:bCs/>
                <w:sz w:val="20"/>
                <w:szCs w:val="20"/>
                <w:rtl/>
                <w:lang w:bidi="fa-IR"/>
              </w:rPr>
            </w:pPr>
            <w:r w:rsidRPr="006E19B7">
              <w:rPr>
                <w:rFonts w:cs="B Nazanin" w:hint="cs"/>
                <w:b/>
                <w:bCs/>
                <w:sz w:val="20"/>
                <w:szCs w:val="20"/>
                <w:rtl/>
                <w:lang w:bidi="fa-IR"/>
              </w:rPr>
              <w:t xml:space="preserve">ساعت: </w:t>
            </w:r>
            <w:r w:rsidR="002945B4" w:rsidRPr="006E19B7">
              <w:rPr>
                <w:rFonts w:cs="B Nazanin" w:hint="cs"/>
                <w:b/>
                <w:bCs/>
                <w:sz w:val="20"/>
                <w:szCs w:val="20"/>
                <w:rtl/>
                <w:lang w:bidi="fa-IR"/>
              </w:rPr>
              <w:t>13 الی 15</w:t>
            </w:r>
          </w:p>
        </w:tc>
        <w:tc>
          <w:tcPr>
            <w:tcW w:w="4292" w:type="dxa"/>
            <w:gridSpan w:val="2"/>
            <w:vMerge/>
          </w:tcPr>
          <w:p w14:paraId="3070E1FC" w14:textId="77777777" w:rsidR="00253859" w:rsidRPr="006E19B7" w:rsidRDefault="00253859" w:rsidP="00253859">
            <w:pPr>
              <w:jc w:val="right"/>
              <w:rPr>
                <w:rFonts w:cs="B Nazanin"/>
                <w:b/>
                <w:bCs/>
                <w:sz w:val="20"/>
                <w:szCs w:val="20"/>
                <w:rtl/>
                <w:lang w:bidi="fa-IR"/>
              </w:rPr>
            </w:pPr>
          </w:p>
        </w:tc>
      </w:tr>
      <w:tr w:rsidR="006855AF" w:rsidRPr="006E19B7" w14:paraId="3C3A85F3" w14:textId="77777777" w:rsidTr="00821EFE">
        <w:trPr>
          <w:trHeight w:val="712"/>
        </w:trPr>
        <w:tc>
          <w:tcPr>
            <w:tcW w:w="5207" w:type="dxa"/>
            <w:gridSpan w:val="3"/>
            <w:tcBorders>
              <w:top w:val="single" w:sz="4" w:space="0" w:color="auto"/>
            </w:tcBorders>
          </w:tcPr>
          <w:p w14:paraId="3BB00EFA" w14:textId="22DC946A" w:rsidR="00115578" w:rsidRPr="006E19B7" w:rsidRDefault="006E19B7" w:rsidP="006A5533">
            <w:pPr>
              <w:jc w:val="right"/>
              <w:rPr>
                <w:rFonts w:cs="B Nazanin"/>
                <w:b/>
                <w:bCs/>
                <w:sz w:val="20"/>
                <w:szCs w:val="20"/>
                <w:rtl/>
                <w:lang w:bidi="fa-IR"/>
              </w:rPr>
            </w:pPr>
            <w:hyperlink r:id="rId11" w:history="1">
              <w:r w:rsidRPr="006E19B7">
                <w:rPr>
                  <w:rStyle w:val="Hyperlink"/>
                  <w:rFonts w:ascii="Tahoma" w:hAnsi="Tahoma" w:cs="Tahoma"/>
                  <w:sz w:val="20"/>
                  <w:szCs w:val="20"/>
                </w:rPr>
                <w:t>http://194.225.24.96/defa-computer-3</w:t>
              </w:r>
            </w:hyperlink>
            <w:r w:rsidRPr="006E19B7">
              <w:rPr>
                <w:rFonts w:cs="B Nazanin" w:hint="cs"/>
                <w:b/>
                <w:bCs/>
                <w:sz w:val="20"/>
                <w:szCs w:val="20"/>
                <w:rtl/>
                <w:lang w:bidi="fa-IR"/>
              </w:rPr>
              <w:t xml:space="preserve"> </w:t>
            </w:r>
            <w:r w:rsidRPr="006E19B7">
              <w:rPr>
                <w:rFonts w:cs="B Nazanin" w:hint="cs"/>
                <w:b/>
                <w:bCs/>
                <w:sz w:val="20"/>
                <w:szCs w:val="20"/>
                <w:rtl/>
                <w:lang w:bidi="fa-IR"/>
              </w:rPr>
              <w:t>مکان:</w:t>
            </w:r>
          </w:p>
        </w:tc>
        <w:tc>
          <w:tcPr>
            <w:tcW w:w="4292" w:type="dxa"/>
            <w:gridSpan w:val="2"/>
            <w:vMerge/>
          </w:tcPr>
          <w:p w14:paraId="6C3B5BB8" w14:textId="77777777" w:rsidR="006855AF" w:rsidRPr="006E19B7" w:rsidRDefault="006855AF" w:rsidP="00253859">
            <w:pPr>
              <w:jc w:val="right"/>
              <w:rPr>
                <w:rFonts w:cs="B Nazanin"/>
                <w:b/>
                <w:bCs/>
                <w:sz w:val="20"/>
                <w:szCs w:val="20"/>
                <w:rtl/>
                <w:lang w:bidi="fa-IR"/>
              </w:rPr>
            </w:pPr>
          </w:p>
        </w:tc>
      </w:tr>
      <w:tr w:rsidR="006855AF" w:rsidRPr="006E19B7" w14:paraId="034F874D" w14:textId="77777777" w:rsidTr="006A5533">
        <w:trPr>
          <w:trHeight w:val="708"/>
        </w:trPr>
        <w:tc>
          <w:tcPr>
            <w:tcW w:w="9499" w:type="dxa"/>
            <w:gridSpan w:val="5"/>
            <w:tcBorders>
              <w:bottom w:val="single" w:sz="4" w:space="0" w:color="auto"/>
            </w:tcBorders>
          </w:tcPr>
          <w:p w14:paraId="2C318888" w14:textId="7FEAD68F" w:rsidR="006855AF" w:rsidRPr="006E19B7" w:rsidRDefault="006855AF" w:rsidP="006A5533">
            <w:pPr>
              <w:jc w:val="right"/>
              <w:rPr>
                <w:rFonts w:cs="B Nazanin"/>
                <w:b/>
                <w:bCs/>
                <w:sz w:val="20"/>
                <w:szCs w:val="20"/>
                <w:lang w:bidi="fa-IR"/>
              </w:rPr>
            </w:pPr>
            <w:r w:rsidRPr="006E19B7">
              <w:rPr>
                <w:rFonts w:cs="B Nazanin" w:hint="cs"/>
                <w:b/>
                <w:bCs/>
                <w:sz w:val="20"/>
                <w:szCs w:val="20"/>
                <w:rtl/>
                <w:lang w:bidi="fa-IR"/>
              </w:rPr>
              <w:t>عنوان:</w:t>
            </w:r>
            <w:r w:rsidR="002945B4" w:rsidRPr="006E19B7">
              <w:rPr>
                <w:rFonts w:cs="B Nazanin" w:hint="cs"/>
                <w:b/>
                <w:bCs/>
                <w:sz w:val="20"/>
                <w:szCs w:val="20"/>
                <w:rtl/>
                <w:lang w:bidi="fa-IR"/>
              </w:rPr>
              <w:t xml:space="preserve"> </w:t>
            </w:r>
            <w:r w:rsidR="002945B4" w:rsidRPr="006E19B7">
              <w:rPr>
                <w:rStyle w:val="fontstyle01"/>
                <w:rFonts w:hint="default"/>
                <w:sz w:val="20"/>
                <w:szCs w:val="20"/>
                <w:rtl/>
              </w:rPr>
              <w:t>ارائه ‌دروازههای ‌منطقی ‌دی‌اِن‌اِی‌ تجدید‌پذیر ‌مبتنی ‌بر ‌جابهجایی ‌رشته</w:t>
            </w:r>
          </w:p>
        </w:tc>
      </w:tr>
      <w:tr w:rsidR="006A5533" w:rsidRPr="006E19B7" w14:paraId="297F99CB" w14:textId="77777777" w:rsidTr="006A5533">
        <w:trPr>
          <w:trHeight w:val="708"/>
        </w:trPr>
        <w:tc>
          <w:tcPr>
            <w:tcW w:w="5130" w:type="dxa"/>
            <w:gridSpan w:val="2"/>
            <w:tcBorders>
              <w:top w:val="single" w:sz="4" w:space="0" w:color="auto"/>
              <w:left w:val="single" w:sz="4" w:space="0" w:color="auto"/>
              <w:bottom w:val="single" w:sz="4" w:space="0" w:color="auto"/>
              <w:right w:val="single" w:sz="4" w:space="0" w:color="auto"/>
            </w:tcBorders>
          </w:tcPr>
          <w:p w14:paraId="1D0649CD" w14:textId="54EEE5D2" w:rsidR="006A5533" w:rsidRPr="006E19B7" w:rsidRDefault="006A5533" w:rsidP="00115578">
            <w:pPr>
              <w:jc w:val="right"/>
              <w:rPr>
                <w:rFonts w:cs="B Nazanin"/>
                <w:b/>
                <w:bCs/>
                <w:sz w:val="20"/>
                <w:szCs w:val="20"/>
                <w:rtl/>
                <w:lang w:bidi="fa-IR"/>
              </w:rPr>
            </w:pPr>
            <w:r w:rsidRPr="006E19B7">
              <w:rPr>
                <w:rFonts w:cs="B Nazanin" w:hint="cs"/>
                <w:b/>
                <w:bCs/>
                <w:sz w:val="20"/>
                <w:szCs w:val="20"/>
                <w:rtl/>
                <w:lang w:bidi="fa-IR"/>
              </w:rPr>
              <w:t>داوران داخلی:</w:t>
            </w:r>
            <w:r w:rsidR="002945B4" w:rsidRPr="006E19B7">
              <w:rPr>
                <w:rFonts w:cs="B Nazanin" w:hint="cs"/>
                <w:b/>
                <w:bCs/>
                <w:sz w:val="20"/>
                <w:szCs w:val="20"/>
                <w:rtl/>
                <w:lang w:bidi="fa-IR"/>
              </w:rPr>
              <w:t xml:space="preserve"> دکتر حمیدرضا مهدیانی</w:t>
            </w:r>
          </w:p>
        </w:tc>
        <w:tc>
          <w:tcPr>
            <w:tcW w:w="4369" w:type="dxa"/>
            <w:gridSpan w:val="3"/>
            <w:tcBorders>
              <w:top w:val="single" w:sz="4" w:space="0" w:color="auto"/>
              <w:left w:val="single" w:sz="4" w:space="0" w:color="auto"/>
              <w:bottom w:val="single" w:sz="4" w:space="0" w:color="auto"/>
              <w:right w:val="single" w:sz="4" w:space="0" w:color="auto"/>
            </w:tcBorders>
          </w:tcPr>
          <w:p w14:paraId="1549F320" w14:textId="15AA5397" w:rsidR="006A5533" w:rsidRPr="006E19B7" w:rsidRDefault="006A5533" w:rsidP="006A5533">
            <w:pPr>
              <w:jc w:val="right"/>
              <w:rPr>
                <w:rFonts w:cs="B Nazanin"/>
                <w:b/>
                <w:bCs/>
                <w:sz w:val="20"/>
                <w:szCs w:val="20"/>
                <w:lang w:bidi="fa-IR"/>
              </w:rPr>
            </w:pPr>
            <w:r w:rsidRPr="006E19B7">
              <w:rPr>
                <w:rFonts w:cs="B Nazanin" w:hint="cs"/>
                <w:b/>
                <w:bCs/>
                <w:sz w:val="20"/>
                <w:szCs w:val="20"/>
                <w:rtl/>
                <w:lang w:bidi="fa-IR"/>
              </w:rPr>
              <w:t>داوران خارجی:</w:t>
            </w:r>
            <w:r w:rsidR="002945B4" w:rsidRPr="006E19B7">
              <w:rPr>
                <w:rFonts w:cs="B Nazanin" w:hint="cs"/>
                <w:b/>
                <w:bCs/>
                <w:sz w:val="20"/>
                <w:szCs w:val="20"/>
                <w:rtl/>
                <w:lang w:bidi="fa-IR"/>
              </w:rPr>
              <w:t xml:space="preserve"> دکتر زینب شیروانی فارسانی</w:t>
            </w:r>
          </w:p>
          <w:p w14:paraId="5100DF33" w14:textId="77777777" w:rsidR="006A5533" w:rsidRPr="006E19B7" w:rsidRDefault="006A5533" w:rsidP="00115578">
            <w:pPr>
              <w:jc w:val="right"/>
              <w:rPr>
                <w:rFonts w:cs="B Nazanin"/>
                <w:b/>
                <w:bCs/>
                <w:sz w:val="20"/>
                <w:szCs w:val="20"/>
                <w:rtl/>
                <w:lang w:bidi="fa-IR"/>
              </w:rPr>
            </w:pPr>
          </w:p>
        </w:tc>
      </w:tr>
      <w:tr w:rsidR="006855AF" w:rsidRPr="006E19B7" w14:paraId="220478FD" w14:textId="77777777" w:rsidTr="006E19B7">
        <w:trPr>
          <w:trHeight w:val="4220"/>
        </w:trPr>
        <w:tc>
          <w:tcPr>
            <w:tcW w:w="9499" w:type="dxa"/>
            <w:gridSpan w:val="5"/>
            <w:tcBorders>
              <w:top w:val="single" w:sz="4" w:space="0" w:color="auto"/>
            </w:tcBorders>
          </w:tcPr>
          <w:p w14:paraId="1F3BDAAA" w14:textId="77777777" w:rsidR="006855AF" w:rsidRPr="006E19B7" w:rsidRDefault="006855AF" w:rsidP="002945B4">
            <w:pPr>
              <w:jc w:val="right"/>
              <w:rPr>
                <w:rFonts w:cs="B Nazanin"/>
                <w:b/>
                <w:bCs/>
                <w:sz w:val="20"/>
                <w:szCs w:val="20"/>
                <w:rtl/>
                <w:lang w:bidi="fa-IR"/>
              </w:rPr>
            </w:pPr>
            <w:r w:rsidRPr="006E19B7">
              <w:rPr>
                <w:rFonts w:cs="B Nazanin" w:hint="cs"/>
                <w:b/>
                <w:bCs/>
                <w:sz w:val="20"/>
                <w:szCs w:val="20"/>
                <w:rtl/>
                <w:lang w:bidi="fa-IR"/>
              </w:rPr>
              <w:t>چکیده:</w:t>
            </w:r>
          </w:p>
          <w:p w14:paraId="2DF37A0E" w14:textId="77777777" w:rsidR="002945B4" w:rsidRPr="006E19B7" w:rsidRDefault="002945B4" w:rsidP="002945B4">
            <w:pPr>
              <w:bidi/>
              <w:jc w:val="both"/>
              <w:rPr>
                <w:rFonts w:cs="B Nazanin"/>
                <w:sz w:val="20"/>
                <w:szCs w:val="20"/>
                <w:rtl/>
              </w:rPr>
            </w:pPr>
            <w:bookmarkStart w:id="0" w:name="_Hlk76823420"/>
            <w:r w:rsidRPr="006E19B7">
              <w:rPr>
                <w:rFonts w:cs="B Nazanin" w:hint="cs"/>
                <w:sz w:val="20"/>
                <w:szCs w:val="20"/>
                <w:rtl/>
                <w:lang w:bidi="fa-IR"/>
              </w:rPr>
              <w:t xml:space="preserve">در چند دهه اخیر، محاسبات مولکولی به ویژه محاسبات مبتنی بر دی اِن اِی (دنا) بدلیل ویژگی‌های طبیعی این مولکول‌ها مانند </w:t>
            </w:r>
            <w:r w:rsidRPr="006E19B7">
              <w:rPr>
                <w:rFonts w:cs="B Nazanin"/>
                <w:sz w:val="20"/>
                <w:szCs w:val="20"/>
                <w:rtl/>
              </w:rPr>
              <w:t>مواز</w:t>
            </w:r>
            <w:r w:rsidRPr="006E19B7">
              <w:rPr>
                <w:rFonts w:cs="B Nazanin" w:hint="cs"/>
                <w:sz w:val="20"/>
                <w:szCs w:val="20"/>
                <w:rtl/>
              </w:rPr>
              <w:t>ی‌</w:t>
            </w:r>
            <w:r w:rsidRPr="006E19B7">
              <w:rPr>
                <w:rFonts w:cs="B Nazanin"/>
                <w:sz w:val="20"/>
                <w:szCs w:val="20"/>
                <w:rtl/>
              </w:rPr>
              <w:t>ساز</w:t>
            </w:r>
            <w:r w:rsidRPr="006E19B7">
              <w:rPr>
                <w:rFonts w:cs="B Nazanin" w:hint="cs"/>
                <w:sz w:val="20"/>
                <w:szCs w:val="20"/>
                <w:rtl/>
              </w:rPr>
              <w:t>ی</w:t>
            </w:r>
            <w:r w:rsidRPr="006E19B7">
              <w:rPr>
                <w:rFonts w:cs="B Nazanin"/>
                <w:sz w:val="20"/>
                <w:szCs w:val="20"/>
                <w:rtl/>
              </w:rPr>
              <w:t xml:space="preserve"> و قابل</w:t>
            </w:r>
            <w:r w:rsidRPr="006E19B7">
              <w:rPr>
                <w:rFonts w:cs="B Nazanin" w:hint="cs"/>
                <w:sz w:val="20"/>
                <w:szCs w:val="20"/>
                <w:rtl/>
              </w:rPr>
              <w:t>ی</w:t>
            </w:r>
            <w:r w:rsidRPr="006E19B7">
              <w:rPr>
                <w:rFonts w:cs="B Nazanin" w:hint="eastAsia"/>
                <w:sz w:val="20"/>
                <w:szCs w:val="20"/>
                <w:rtl/>
              </w:rPr>
              <w:t>ت</w:t>
            </w:r>
            <w:r w:rsidRPr="006E19B7">
              <w:rPr>
                <w:rFonts w:cs="B Nazanin"/>
                <w:sz w:val="20"/>
                <w:szCs w:val="20"/>
                <w:rtl/>
              </w:rPr>
              <w:t xml:space="preserve"> برنامه</w:t>
            </w:r>
            <w:r w:rsidRPr="006E19B7">
              <w:rPr>
                <w:rFonts w:cs="B Nazanin" w:hint="cs"/>
                <w:sz w:val="20"/>
                <w:szCs w:val="20"/>
                <w:rtl/>
              </w:rPr>
              <w:t>‌</w:t>
            </w:r>
            <w:r w:rsidRPr="006E19B7">
              <w:rPr>
                <w:rFonts w:cs="B Nazanin"/>
                <w:sz w:val="20"/>
                <w:szCs w:val="20"/>
                <w:rtl/>
              </w:rPr>
              <w:t>ر</w:t>
            </w:r>
            <w:r w:rsidRPr="006E19B7">
              <w:rPr>
                <w:rFonts w:cs="B Nazanin" w:hint="cs"/>
                <w:sz w:val="20"/>
                <w:szCs w:val="20"/>
                <w:rtl/>
              </w:rPr>
              <w:t>ی</w:t>
            </w:r>
            <w:r w:rsidRPr="006E19B7">
              <w:rPr>
                <w:rFonts w:cs="B Nazanin" w:hint="eastAsia"/>
                <w:sz w:val="20"/>
                <w:szCs w:val="20"/>
                <w:rtl/>
              </w:rPr>
              <w:t>ز</w:t>
            </w:r>
            <w:r w:rsidRPr="006E19B7">
              <w:rPr>
                <w:rFonts w:cs="B Nazanin" w:hint="cs"/>
                <w:sz w:val="20"/>
                <w:szCs w:val="20"/>
                <w:rtl/>
              </w:rPr>
              <w:t xml:space="preserve">ی زیاد آن‌ها بسیار مورد توجه پایان نامهگران و محققان قرار گرفته است. یکی از زمینه‌هایی که در این حوزه بسیار مورد توجه قرار گرفته شده است، طراحی دروازه‌های منطقی مبتنی بر دنا می‌باشد. از این دروازه‌ها می‌توان علاوه بر انجام عملیات منطقی، برای تشخیص بیومارکر‌های مانند </w:t>
            </w:r>
            <w:r w:rsidRPr="006E19B7">
              <w:rPr>
                <w:rFonts w:cs="B Nazanin"/>
                <w:sz w:val="20"/>
                <w:szCs w:val="20"/>
              </w:rPr>
              <w:t>miRNA</w:t>
            </w:r>
            <w:r w:rsidRPr="006E19B7">
              <w:rPr>
                <w:rFonts w:cs="B Nazanin" w:hint="cs"/>
                <w:sz w:val="20"/>
                <w:szCs w:val="20"/>
                <w:rtl/>
                <w:lang w:bidi="fa-IR"/>
              </w:rPr>
              <w:t xml:space="preserve">ها که در روند تشخیص بیماری‌های مانند سرطان و </w:t>
            </w:r>
            <w:r w:rsidRPr="006E19B7">
              <w:rPr>
                <w:rFonts w:cs="B Nazanin"/>
                <w:sz w:val="20"/>
                <w:szCs w:val="20"/>
                <w:lang w:bidi="fa-IR"/>
              </w:rPr>
              <w:t>MS</w:t>
            </w:r>
            <w:r w:rsidRPr="006E19B7">
              <w:rPr>
                <w:rFonts w:cs="B Nazanin" w:hint="cs"/>
                <w:sz w:val="20"/>
                <w:szCs w:val="20"/>
                <w:rtl/>
                <w:lang w:bidi="fa-IR"/>
              </w:rPr>
              <w:t xml:space="preserve"> استفاده می‌شود. از این رو در سال‌های اخیر محققان و پایان نامهگران معماری‌های مختلفی برای طراحی و ساخت این دروازه‌ها ارائه داده‌اند. این دروازه‌ها با گذشت زمان بهبود‌های قابل توجهی در </w:t>
            </w:r>
            <w:r w:rsidRPr="006E19B7">
              <w:rPr>
                <w:rFonts w:cs="B Nazanin"/>
                <w:sz w:val="20"/>
                <w:szCs w:val="20"/>
                <w:rtl/>
              </w:rPr>
              <w:t>مق</w:t>
            </w:r>
            <w:r w:rsidRPr="006E19B7">
              <w:rPr>
                <w:rFonts w:cs="B Nazanin" w:hint="cs"/>
                <w:sz w:val="20"/>
                <w:szCs w:val="20"/>
                <w:rtl/>
              </w:rPr>
              <w:t>ی</w:t>
            </w:r>
            <w:r w:rsidRPr="006E19B7">
              <w:rPr>
                <w:rFonts w:cs="B Nazanin" w:hint="eastAsia"/>
                <w:sz w:val="20"/>
                <w:szCs w:val="20"/>
                <w:rtl/>
              </w:rPr>
              <w:t>اس</w:t>
            </w:r>
            <w:r w:rsidRPr="006E19B7">
              <w:rPr>
                <w:rFonts w:cs="B Nazanin"/>
                <w:sz w:val="20"/>
                <w:szCs w:val="20"/>
                <w:rtl/>
              </w:rPr>
              <w:t xml:space="preserve"> پذ</w:t>
            </w:r>
            <w:r w:rsidRPr="006E19B7">
              <w:rPr>
                <w:rFonts w:cs="B Nazanin" w:hint="cs"/>
                <w:sz w:val="20"/>
                <w:szCs w:val="20"/>
                <w:rtl/>
              </w:rPr>
              <w:t>ی</w:t>
            </w:r>
            <w:r w:rsidRPr="006E19B7">
              <w:rPr>
                <w:rFonts w:cs="B Nazanin" w:hint="eastAsia"/>
                <w:sz w:val="20"/>
                <w:szCs w:val="20"/>
                <w:rtl/>
              </w:rPr>
              <w:t>ر</w:t>
            </w:r>
            <w:r w:rsidRPr="006E19B7">
              <w:rPr>
                <w:rFonts w:cs="B Nazanin" w:hint="cs"/>
                <w:sz w:val="20"/>
                <w:szCs w:val="20"/>
                <w:rtl/>
              </w:rPr>
              <w:t>ی</w:t>
            </w:r>
            <w:r w:rsidRPr="006E19B7">
              <w:rPr>
                <w:rFonts w:cs="B Nazanin"/>
                <w:sz w:val="20"/>
                <w:szCs w:val="20"/>
                <w:rtl/>
              </w:rPr>
              <w:t>، قابل</w:t>
            </w:r>
            <w:r w:rsidRPr="006E19B7">
              <w:rPr>
                <w:rFonts w:cs="B Nazanin" w:hint="cs"/>
                <w:sz w:val="20"/>
                <w:szCs w:val="20"/>
                <w:rtl/>
              </w:rPr>
              <w:t>ی</w:t>
            </w:r>
            <w:r w:rsidRPr="006E19B7">
              <w:rPr>
                <w:rFonts w:cs="B Nazanin" w:hint="eastAsia"/>
                <w:sz w:val="20"/>
                <w:szCs w:val="20"/>
                <w:rtl/>
              </w:rPr>
              <w:t>ت</w:t>
            </w:r>
            <w:r w:rsidRPr="006E19B7">
              <w:rPr>
                <w:rFonts w:cs="B Nazanin"/>
                <w:sz w:val="20"/>
                <w:szCs w:val="20"/>
                <w:rtl/>
              </w:rPr>
              <w:t xml:space="preserve"> پاسخگو</w:t>
            </w:r>
            <w:r w:rsidRPr="006E19B7">
              <w:rPr>
                <w:rFonts w:cs="B Nazanin" w:hint="cs"/>
                <w:sz w:val="20"/>
                <w:szCs w:val="20"/>
                <w:rtl/>
              </w:rPr>
              <w:t>یی</w:t>
            </w:r>
            <w:r w:rsidRPr="006E19B7">
              <w:rPr>
                <w:rFonts w:cs="B Nazanin"/>
                <w:sz w:val="20"/>
                <w:szCs w:val="20"/>
                <w:rtl/>
              </w:rPr>
              <w:t xml:space="preserve"> به زمان ، ک</w:t>
            </w:r>
            <w:r w:rsidRPr="006E19B7">
              <w:rPr>
                <w:rFonts w:cs="B Nazanin" w:hint="cs"/>
                <w:sz w:val="20"/>
                <w:szCs w:val="20"/>
                <w:rtl/>
              </w:rPr>
              <w:t>ی</w:t>
            </w:r>
            <w:r w:rsidRPr="006E19B7">
              <w:rPr>
                <w:rFonts w:cs="B Nazanin" w:hint="eastAsia"/>
                <w:sz w:val="20"/>
                <w:szCs w:val="20"/>
                <w:rtl/>
              </w:rPr>
              <w:t>ف</w:t>
            </w:r>
            <w:r w:rsidRPr="006E19B7">
              <w:rPr>
                <w:rFonts w:cs="B Nazanin" w:hint="cs"/>
                <w:sz w:val="20"/>
                <w:szCs w:val="20"/>
                <w:rtl/>
              </w:rPr>
              <w:t>ی</w:t>
            </w:r>
            <w:r w:rsidRPr="006E19B7">
              <w:rPr>
                <w:rFonts w:cs="B Nazanin" w:hint="eastAsia"/>
                <w:sz w:val="20"/>
                <w:szCs w:val="20"/>
                <w:rtl/>
              </w:rPr>
              <w:t>ت</w:t>
            </w:r>
            <w:r w:rsidRPr="006E19B7">
              <w:rPr>
                <w:rFonts w:cs="B Nazanin"/>
                <w:sz w:val="20"/>
                <w:szCs w:val="20"/>
                <w:rtl/>
              </w:rPr>
              <w:t xml:space="preserve"> خروج</w:t>
            </w:r>
            <w:r w:rsidRPr="006E19B7">
              <w:rPr>
                <w:rFonts w:cs="B Nazanin" w:hint="cs"/>
                <w:sz w:val="20"/>
                <w:szCs w:val="20"/>
                <w:rtl/>
              </w:rPr>
              <w:t>ی</w:t>
            </w:r>
            <w:r w:rsidRPr="006E19B7">
              <w:rPr>
                <w:rFonts w:cs="B Nazanin"/>
                <w:sz w:val="20"/>
                <w:szCs w:val="20"/>
                <w:rtl/>
              </w:rPr>
              <w:t xml:space="preserve"> و </w:t>
            </w:r>
            <w:r w:rsidRPr="006E19B7">
              <w:rPr>
                <w:rFonts w:cs="B Nazanin" w:hint="cs"/>
                <w:sz w:val="20"/>
                <w:szCs w:val="20"/>
                <w:rtl/>
              </w:rPr>
              <w:t xml:space="preserve">میزان </w:t>
            </w:r>
            <w:r w:rsidRPr="006E19B7">
              <w:rPr>
                <w:rFonts w:cs="B Nazanin"/>
                <w:sz w:val="20"/>
                <w:szCs w:val="20"/>
                <w:rtl/>
              </w:rPr>
              <w:t>استفاده از مواد</w:t>
            </w:r>
            <w:r w:rsidRPr="006E19B7">
              <w:rPr>
                <w:rFonts w:cs="B Nazanin" w:hint="cs"/>
                <w:sz w:val="20"/>
                <w:szCs w:val="20"/>
                <w:rtl/>
              </w:rPr>
              <w:t xml:space="preserve"> داشته‌اند. با این حال این دروازه</w:t>
            </w:r>
            <w:r w:rsidRPr="006E19B7">
              <w:rPr>
                <w:rFonts w:cs="B Nazanin"/>
                <w:sz w:val="20"/>
                <w:szCs w:val="20"/>
                <w:rtl/>
              </w:rPr>
              <w:softHyphen/>
            </w:r>
            <w:r w:rsidRPr="006E19B7">
              <w:rPr>
                <w:rFonts w:cs="B Nazanin" w:hint="cs"/>
                <w:sz w:val="20"/>
                <w:szCs w:val="20"/>
                <w:rtl/>
              </w:rPr>
              <w:t>ها همچنان یکبارمصرف می‌باشند که این موضوع باعث کاهش عملیاتی بودن و اعمال هزینه‌های سنگین برای انجام محاسبات می‌</w:t>
            </w:r>
            <w:r w:rsidRPr="006E19B7">
              <w:rPr>
                <w:rFonts w:cs="B Nazanin" w:hint="cs"/>
                <w:caps/>
                <w:sz w:val="20"/>
                <w:szCs w:val="20"/>
                <w:rtl/>
              </w:rPr>
              <w:t>شود. از این رو پایان نامهگران موفق به ارائه روش‌های برای تجدیدپذیری و رفع مشکل این دروازه‌ها شده‌اند.</w:t>
            </w:r>
            <w:r w:rsidRPr="006E19B7">
              <w:rPr>
                <w:rFonts w:cs="B Nazanin"/>
                <w:sz w:val="20"/>
                <w:szCs w:val="20"/>
                <w:rtl/>
              </w:rPr>
              <w:t xml:space="preserve"> با ا</w:t>
            </w:r>
            <w:r w:rsidRPr="006E19B7">
              <w:rPr>
                <w:rFonts w:cs="B Nazanin" w:hint="cs"/>
                <w:sz w:val="20"/>
                <w:szCs w:val="20"/>
                <w:rtl/>
              </w:rPr>
              <w:t>ی</w:t>
            </w:r>
            <w:r w:rsidRPr="006E19B7">
              <w:rPr>
                <w:rFonts w:cs="B Nazanin" w:hint="eastAsia"/>
                <w:sz w:val="20"/>
                <w:szCs w:val="20"/>
                <w:rtl/>
              </w:rPr>
              <w:t>ن</w:t>
            </w:r>
            <w:r w:rsidRPr="006E19B7">
              <w:rPr>
                <w:rFonts w:cs="B Nazanin"/>
                <w:sz w:val="20"/>
                <w:szCs w:val="20"/>
                <w:rtl/>
              </w:rPr>
              <w:t xml:space="preserve"> حال، روش ها</w:t>
            </w:r>
            <w:r w:rsidRPr="006E19B7">
              <w:rPr>
                <w:rFonts w:cs="B Nazanin" w:hint="cs"/>
                <w:sz w:val="20"/>
                <w:szCs w:val="20"/>
                <w:rtl/>
              </w:rPr>
              <w:t>ی</w:t>
            </w:r>
            <w:r w:rsidRPr="006E19B7">
              <w:rPr>
                <w:rFonts w:cs="B Nazanin"/>
                <w:sz w:val="20"/>
                <w:szCs w:val="20"/>
                <w:rtl/>
              </w:rPr>
              <w:t xml:space="preserve"> </w:t>
            </w:r>
            <w:r w:rsidRPr="006E19B7">
              <w:rPr>
                <w:rFonts w:cs="B Nazanin" w:hint="cs"/>
                <w:sz w:val="20"/>
                <w:szCs w:val="20"/>
                <w:rtl/>
              </w:rPr>
              <w:t>ارائه</w:t>
            </w:r>
            <w:r w:rsidRPr="006E19B7">
              <w:rPr>
                <w:rFonts w:cs="B Nazanin"/>
                <w:sz w:val="20"/>
                <w:szCs w:val="20"/>
                <w:rtl/>
              </w:rPr>
              <w:t xml:space="preserve"> شده </w:t>
            </w:r>
            <w:r w:rsidRPr="006E19B7">
              <w:rPr>
                <w:rFonts w:cs="B Nazanin" w:hint="cs"/>
                <w:sz w:val="20"/>
                <w:szCs w:val="20"/>
                <w:rtl/>
              </w:rPr>
              <w:t>با</w:t>
            </w:r>
            <w:r w:rsidRPr="006E19B7">
              <w:rPr>
                <w:rFonts w:cs="B Nazanin"/>
                <w:sz w:val="20"/>
                <w:szCs w:val="20"/>
                <w:rtl/>
              </w:rPr>
              <w:t xml:space="preserve"> اشکالات</w:t>
            </w:r>
            <w:r w:rsidRPr="006E19B7">
              <w:rPr>
                <w:rFonts w:cs="B Nazanin" w:hint="cs"/>
                <w:sz w:val="20"/>
                <w:szCs w:val="20"/>
                <w:rtl/>
              </w:rPr>
              <w:t>ی</w:t>
            </w:r>
            <w:r w:rsidRPr="006E19B7">
              <w:rPr>
                <w:rFonts w:cs="B Nazanin"/>
                <w:sz w:val="20"/>
                <w:szCs w:val="20"/>
                <w:rtl/>
              </w:rPr>
              <w:t xml:space="preserve"> مانند ک</w:t>
            </w:r>
            <w:r w:rsidRPr="006E19B7">
              <w:rPr>
                <w:rFonts w:cs="B Nazanin" w:hint="cs"/>
                <w:sz w:val="20"/>
                <w:szCs w:val="20"/>
                <w:rtl/>
              </w:rPr>
              <w:t>ی</w:t>
            </w:r>
            <w:r w:rsidRPr="006E19B7">
              <w:rPr>
                <w:rFonts w:cs="B Nazanin" w:hint="eastAsia"/>
                <w:sz w:val="20"/>
                <w:szCs w:val="20"/>
                <w:rtl/>
              </w:rPr>
              <w:t>ف</w:t>
            </w:r>
            <w:r w:rsidRPr="006E19B7">
              <w:rPr>
                <w:rFonts w:cs="B Nazanin" w:hint="cs"/>
                <w:sz w:val="20"/>
                <w:szCs w:val="20"/>
                <w:rtl/>
              </w:rPr>
              <w:t>ی</w:t>
            </w:r>
            <w:r w:rsidRPr="006E19B7">
              <w:rPr>
                <w:rFonts w:cs="B Nazanin" w:hint="eastAsia"/>
                <w:sz w:val="20"/>
                <w:szCs w:val="20"/>
                <w:rtl/>
              </w:rPr>
              <w:t>ت</w:t>
            </w:r>
            <w:r w:rsidRPr="006E19B7">
              <w:rPr>
                <w:rFonts w:cs="B Nazanin"/>
                <w:sz w:val="20"/>
                <w:szCs w:val="20"/>
                <w:rtl/>
              </w:rPr>
              <w:t xml:space="preserve"> </w:t>
            </w:r>
            <w:r w:rsidRPr="006E19B7">
              <w:rPr>
                <w:rFonts w:cs="B Nazanin" w:hint="cs"/>
                <w:sz w:val="20"/>
                <w:szCs w:val="20"/>
                <w:rtl/>
              </w:rPr>
              <w:t>بازسازی</w:t>
            </w:r>
            <w:r w:rsidRPr="006E19B7">
              <w:rPr>
                <w:rFonts w:cs="B Nazanin"/>
                <w:sz w:val="20"/>
                <w:szCs w:val="20"/>
                <w:rtl/>
              </w:rPr>
              <w:t xml:space="preserve"> پا</w:t>
            </w:r>
            <w:r w:rsidRPr="006E19B7">
              <w:rPr>
                <w:rFonts w:cs="B Nazanin" w:hint="cs"/>
                <w:sz w:val="20"/>
                <w:szCs w:val="20"/>
                <w:rtl/>
              </w:rPr>
              <w:t>یی</w:t>
            </w:r>
            <w:r w:rsidRPr="006E19B7">
              <w:rPr>
                <w:rFonts w:cs="B Nazanin" w:hint="eastAsia"/>
                <w:sz w:val="20"/>
                <w:szCs w:val="20"/>
                <w:rtl/>
              </w:rPr>
              <w:t>ن</w:t>
            </w:r>
            <w:r w:rsidRPr="006E19B7">
              <w:rPr>
                <w:rFonts w:cs="B Nazanin" w:hint="cs"/>
                <w:sz w:val="20"/>
                <w:szCs w:val="20"/>
                <w:rtl/>
              </w:rPr>
              <w:t>،</w:t>
            </w:r>
            <w:r w:rsidRPr="006E19B7">
              <w:rPr>
                <w:rFonts w:cs="B Nazanin"/>
                <w:sz w:val="20"/>
                <w:szCs w:val="20"/>
                <w:rtl/>
              </w:rPr>
              <w:t xml:space="preserve"> </w:t>
            </w:r>
            <w:r w:rsidRPr="006E19B7">
              <w:rPr>
                <w:rFonts w:cs="B Nazanin" w:hint="cs"/>
                <w:sz w:val="20"/>
                <w:szCs w:val="20"/>
                <w:rtl/>
              </w:rPr>
              <w:t>کاهش</w:t>
            </w:r>
            <w:r w:rsidRPr="006E19B7">
              <w:rPr>
                <w:rFonts w:cs="B Nazanin"/>
                <w:sz w:val="20"/>
                <w:szCs w:val="20"/>
                <w:rtl/>
              </w:rPr>
              <w:t xml:space="preserve"> </w:t>
            </w:r>
            <w:r w:rsidRPr="006E19B7">
              <w:rPr>
                <w:rFonts w:cs="B Nazanin" w:hint="cs"/>
                <w:sz w:val="20"/>
                <w:szCs w:val="20"/>
                <w:rtl/>
              </w:rPr>
              <w:t xml:space="preserve">کیفیت </w:t>
            </w:r>
            <w:r w:rsidRPr="006E19B7">
              <w:rPr>
                <w:rFonts w:cs="B Nazanin"/>
                <w:sz w:val="20"/>
                <w:szCs w:val="20"/>
                <w:rtl/>
              </w:rPr>
              <w:t>غلظت خروج</w:t>
            </w:r>
            <w:r w:rsidRPr="006E19B7">
              <w:rPr>
                <w:rFonts w:cs="B Nazanin" w:hint="cs"/>
                <w:sz w:val="20"/>
                <w:szCs w:val="20"/>
                <w:rtl/>
              </w:rPr>
              <w:t>ی، میزان مصرف مواد بالا نسبت به دروازه‌های یکبار مصرف و کاهش مقیاس پذیری دروزاه‌ها روبه‌رو می‌باشند.</w:t>
            </w:r>
          </w:p>
          <w:p w14:paraId="709E3B1B" w14:textId="77777777" w:rsidR="002945B4" w:rsidRPr="006E19B7" w:rsidRDefault="002945B4" w:rsidP="002945B4">
            <w:pPr>
              <w:bidi/>
              <w:jc w:val="both"/>
              <w:rPr>
                <w:rFonts w:cs="B Nazanin"/>
                <w:sz w:val="20"/>
                <w:szCs w:val="20"/>
                <w:rtl/>
                <w:lang w:bidi="fa-IR"/>
              </w:rPr>
            </w:pPr>
            <w:r w:rsidRPr="006E19B7">
              <w:rPr>
                <w:rFonts w:cs="B Nazanin" w:hint="cs"/>
                <w:sz w:val="20"/>
                <w:szCs w:val="20"/>
                <w:rtl/>
              </w:rPr>
              <w:t xml:space="preserve">در این پایان نامه، یک روش برای طراحی دروازه‌های تجدیدپذیر مبتنی بر دنا با استفاده از تکنیک جابجایی رشته‌های دنا پیشنهاد شده است، ‌که علاوه بر کیفیت بازسازی بالا، اشکالات بوجود آمده در روش‌های ارائه شده مانند افزایش میزان مواد مصرفی، کاهش مقیاس‌پذیری و کیفیت خروجی تا حد قابل قبولی بهبود داده شده است. در این پایان نامه ما با استفاده از این روش دروازه‌های </w:t>
            </w:r>
            <w:r w:rsidRPr="006E19B7">
              <w:rPr>
                <w:rFonts w:cs="B Nazanin"/>
                <w:sz w:val="20"/>
                <w:szCs w:val="20"/>
              </w:rPr>
              <w:t>AND</w:t>
            </w:r>
            <w:r w:rsidRPr="006E19B7">
              <w:rPr>
                <w:rFonts w:cs="B Nazanin" w:hint="cs"/>
                <w:sz w:val="20"/>
                <w:szCs w:val="20"/>
                <w:rtl/>
                <w:lang w:bidi="fa-IR"/>
              </w:rPr>
              <w:t xml:space="preserve">، </w:t>
            </w:r>
            <w:r w:rsidRPr="006E19B7">
              <w:rPr>
                <w:rFonts w:cs="B Nazanin"/>
                <w:sz w:val="20"/>
                <w:szCs w:val="20"/>
                <w:lang w:bidi="fa-IR"/>
              </w:rPr>
              <w:t>OR</w:t>
            </w:r>
            <w:r w:rsidRPr="006E19B7">
              <w:rPr>
                <w:rFonts w:cs="B Nazanin" w:hint="cs"/>
                <w:sz w:val="20"/>
                <w:szCs w:val="20"/>
                <w:rtl/>
                <w:lang w:bidi="fa-IR"/>
              </w:rPr>
              <w:t xml:space="preserve"> و </w:t>
            </w:r>
            <w:r w:rsidRPr="006E19B7">
              <w:rPr>
                <w:rFonts w:cs="B Nazanin"/>
                <w:sz w:val="20"/>
                <w:szCs w:val="20"/>
                <w:lang w:bidi="fa-IR"/>
              </w:rPr>
              <w:t>INHIBIT</w:t>
            </w:r>
            <w:r w:rsidRPr="006E19B7">
              <w:rPr>
                <w:rFonts w:cs="B Nazanin" w:hint="cs"/>
                <w:sz w:val="20"/>
                <w:szCs w:val="20"/>
                <w:rtl/>
                <w:lang w:bidi="fa-IR"/>
              </w:rPr>
              <w:t xml:space="preserve"> را طراحی کرده‌ایم که این دروازه‌ها یک مجموعه کامل را تشکیل می‌دهند. همچنین با ترکیب این دروازه‌ها، دروازه‌های منطقی پیچیده‌تری همانند </w:t>
            </w:r>
            <w:r w:rsidRPr="006E19B7">
              <w:rPr>
                <w:rFonts w:cs="B Nazanin"/>
                <w:sz w:val="20"/>
                <w:szCs w:val="20"/>
                <w:lang w:bidi="fa-IR"/>
              </w:rPr>
              <w:t>NAND</w:t>
            </w:r>
            <w:r w:rsidRPr="006E19B7">
              <w:rPr>
                <w:rFonts w:cs="B Nazanin" w:hint="cs"/>
                <w:sz w:val="20"/>
                <w:szCs w:val="20"/>
                <w:rtl/>
                <w:lang w:bidi="fa-IR"/>
              </w:rPr>
              <w:t xml:space="preserve">، </w:t>
            </w:r>
            <w:r w:rsidRPr="006E19B7">
              <w:rPr>
                <w:rFonts w:cs="B Nazanin"/>
                <w:sz w:val="20"/>
                <w:szCs w:val="20"/>
                <w:lang w:bidi="fa-IR"/>
              </w:rPr>
              <w:t>NOR</w:t>
            </w:r>
            <w:r w:rsidRPr="006E19B7">
              <w:rPr>
                <w:rFonts w:cs="B Nazanin" w:hint="cs"/>
                <w:sz w:val="20"/>
                <w:szCs w:val="20"/>
                <w:rtl/>
                <w:lang w:bidi="fa-IR"/>
              </w:rPr>
              <w:t xml:space="preserve">، </w:t>
            </w:r>
            <w:r w:rsidRPr="006E19B7">
              <w:rPr>
                <w:rFonts w:cs="B Nazanin"/>
                <w:sz w:val="20"/>
                <w:szCs w:val="20"/>
                <w:lang w:bidi="fa-IR"/>
              </w:rPr>
              <w:t>XOR</w:t>
            </w:r>
            <w:r w:rsidRPr="006E19B7">
              <w:rPr>
                <w:rFonts w:cs="B Nazanin" w:hint="cs"/>
                <w:sz w:val="20"/>
                <w:szCs w:val="20"/>
                <w:rtl/>
                <w:lang w:bidi="fa-IR"/>
              </w:rPr>
              <w:t xml:space="preserve"> و </w:t>
            </w:r>
            <w:r w:rsidRPr="006E19B7">
              <w:rPr>
                <w:rFonts w:cs="B Nazanin"/>
                <w:sz w:val="20"/>
                <w:szCs w:val="20"/>
                <w:lang w:bidi="fa-IR"/>
              </w:rPr>
              <w:t>XNOR</w:t>
            </w:r>
            <w:r w:rsidRPr="006E19B7">
              <w:rPr>
                <w:rFonts w:cs="B Nazanin" w:hint="cs"/>
                <w:sz w:val="20"/>
                <w:szCs w:val="20"/>
                <w:rtl/>
                <w:lang w:bidi="fa-IR"/>
              </w:rPr>
              <w:t xml:space="preserve"> را طراحی و پیاده سازی نموده‌ایم. نتایج شبیه‌سازی نشان می‌دهد که این دروازه‌ها در معیار‌های کیفیت خروجی، غلظت بازسازی، مقیاس‌پذیری بهبود چشمگیری نسبت به دروازه‌های تجدیدپذیر پیشین داشته‌اند. بطوریکه از نظر معیارهای کیفیت خروجی و غلظت بازسازی نسبت به کارهای پیشین به ترتیب حداقل بیش از 4 برابر و 57%  بهبود داشته‌ایم.</w:t>
            </w:r>
          </w:p>
          <w:p w14:paraId="1F552F4E" w14:textId="7970B052" w:rsidR="006855AF" w:rsidRPr="006E19B7" w:rsidRDefault="006855AF" w:rsidP="002945B4">
            <w:pPr>
              <w:bidi/>
              <w:rPr>
                <w:rFonts w:cs="B Nazanin"/>
                <w:b/>
                <w:bCs/>
                <w:sz w:val="20"/>
                <w:szCs w:val="20"/>
                <w:lang w:bidi="fa-IR"/>
              </w:rPr>
            </w:pPr>
            <w:bookmarkStart w:id="1" w:name="_GoBack"/>
            <w:bookmarkEnd w:id="0"/>
            <w:bookmarkEnd w:id="1"/>
          </w:p>
        </w:tc>
      </w:tr>
    </w:tbl>
    <w:p w14:paraId="20A2377C" w14:textId="77777777" w:rsidR="00CB7E45" w:rsidRDefault="00CB7E45" w:rsidP="00CB7E45">
      <w:pPr>
        <w:tabs>
          <w:tab w:val="left" w:pos="7185"/>
        </w:tabs>
        <w:rPr>
          <w:rFonts w:cs="B Nazanin"/>
          <w:lang w:bidi="fa-IR"/>
        </w:rPr>
      </w:pPr>
    </w:p>
    <w:sectPr w:rsidR="00CB7E45" w:rsidSect="00031591">
      <w:pgSz w:w="12240" w:h="15840" w:code="1"/>
      <w:pgMar w:top="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4B728" w14:textId="77777777" w:rsidR="006E3AE0" w:rsidRDefault="006E3AE0" w:rsidP="00380124">
      <w:pPr>
        <w:spacing w:after="0" w:line="240" w:lineRule="auto"/>
      </w:pPr>
      <w:r>
        <w:separator/>
      </w:r>
    </w:p>
  </w:endnote>
  <w:endnote w:type="continuationSeparator" w:id="0">
    <w:p w14:paraId="4D4DA41D" w14:textId="77777777" w:rsidR="006E3AE0" w:rsidRDefault="006E3AE0" w:rsidP="0038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altName w:val="Courier New"/>
    <w:panose1 w:val="00000400000000000000"/>
    <w:charset w:val="B2"/>
    <w:family w:val="auto"/>
    <w:pitch w:val="variable"/>
    <w:sig w:usb0="00002000"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00F81" w14:textId="77777777" w:rsidR="006E3AE0" w:rsidRDefault="006E3AE0" w:rsidP="00380124">
      <w:pPr>
        <w:spacing w:after="0" w:line="240" w:lineRule="auto"/>
      </w:pPr>
      <w:r>
        <w:separator/>
      </w:r>
    </w:p>
  </w:footnote>
  <w:footnote w:type="continuationSeparator" w:id="0">
    <w:p w14:paraId="31466620" w14:textId="77777777" w:rsidR="006E3AE0" w:rsidRDefault="006E3AE0" w:rsidP="00380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306E8"/>
    <w:multiLevelType w:val="hybridMultilevel"/>
    <w:tmpl w:val="4C40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859"/>
    <w:rsid w:val="000043DA"/>
    <w:rsid w:val="00031591"/>
    <w:rsid w:val="000B2E28"/>
    <w:rsid w:val="00115578"/>
    <w:rsid w:val="0017490B"/>
    <w:rsid w:val="001F6817"/>
    <w:rsid w:val="00253859"/>
    <w:rsid w:val="00265175"/>
    <w:rsid w:val="002945B4"/>
    <w:rsid w:val="00303798"/>
    <w:rsid w:val="003051BC"/>
    <w:rsid w:val="00380124"/>
    <w:rsid w:val="00442876"/>
    <w:rsid w:val="00443B87"/>
    <w:rsid w:val="004914CF"/>
    <w:rsid w:val="004A47B0"/>
    <w:rsid w:val="004A5643"/>
    <w:rsid w:val="004B7765"/>
    <w:rsid w:val="004D0BDE"/>
    <w:rsid w:val="004E031B"/>
    <w:rsid w:val="004E1704"/>
    <w:rsid w:val="00536BC6"/>
    <w:rsid w:val="006855AF"/>
    <w:rsid w:val="006A5533"/>
    <w:rsid w:val="006D5452"/>
    <w:rsid w:val="006D60AD"/>
    <w:rsid w:val="006E19B7"/>
    <w:rsid w:val="006E3AE0"/>
    <w:rsid w:val="006E4C44"/>
    <w:rsid w:val="00700F6B"/>
    <w:rsid w:val="007140FF"/>
    <w:rsid w:val="007C1060"/>
    <w:rsid w:val="00803EB7"/>
    <w:rsid w:val="00821C0B"/>
    <w:rsid w:val="00821EFE"/>
    <w:rsid w:val="00892D6A"/>
    <w:rsid w:val="008A4B93"/>
    <w:rsid w:val="008E31E5"/>
    <w:rsid w:val="008F2B2D"/>
    <w:rsid w:val="0096529E"/>
    <w:rsid w:val="009952AC"/>
    <w:rsid w:val="009B46B3"/>
    <w:rsid w:val="009B7963"/>
    <w:rsid w:val="009C70B9"/>
    <w:rsid w:val="009D71AE"/>
    <w:rsid w:val="00A24BEE"/>
    <w:rsid w:val="00B673B8"/>
    <w:rsid w:val="00B91417"/>
    <w:rsid w:val="00BE6132"/>
    <w:rsid w:val="00C155C3"/>
    <w:rsid w:val="00CA42B5"/>
    <w:rsid w:val="00CB7E45"/>
    <w:rsid w:val="00D51948"/>
    <w:rsid w:val="00D97F95"/>
    <w:rsid w:val="00E719DD"/>
    <w:rsid w:val="00E76336"/>
    <w:rsid w:val="00EF4DB2"/>
    <w:rsid w:val="00FE350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5667E"/>
  <w15:docId w15:val="{FDD42598-5362-4B32-AE32-361E4510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8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80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124"/>
    <w:rPr>
      <w:rFonts w:ascii="Tahoma" w:hAnsi="Tahoma" w:cs="Tahoma"/>
      <w:sz w:val="16"/>
      <w:szCs w:val="16"/>
    </w:rPr>
  </w:style>
  <w:style w:type="paragraph" w:styleId="Header">
    <w:name w:val="header"/>
    <w:basedOn w:val="Normal"/>
    <w:link w:val="HeaderChar"/>
    <w:uiPriority w:val="99"/>
    <w:unhideWhenUsed/>
    <w:rsid w:val="00380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124"/>
  </w:style>
  <w:style w:type="paragraph" w:styleId="Footer">
    <w:name w:val="footer"/>
    <w:basedOn w:val="Normal"/>
    <w:link w:val="FooterChar"/>
    <w:uiPriority w:val="99"/>
    <w:unhideWhenUsed/>
    <w:rsid w:val="00380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124"/>
  </w:style>
  <w:style w:type="paragraph" w:styleId="ListParagraph">
    <w:name w:val="List Paragraph"/>
    <w:basedOn w:val="Normal"/>
    <w:uiPriority w:val="34"/>
    <w:qFormat/>
    <w:rsid w:val="00D51948"/>
    <w:pPr>
      <w:ind w:left="720"/>
      <w:contextualSpacing/>
    </w:pPr>
  </w:style>
  <w:style w:type="character" w:customStyle="1" w:styleId="fontstyle01">
    <w:name w:val="fontstyle01"/>
    <w:basedOn w:val="DefaultParagraphFont"/>
    <w:rsid w:val="002945B4"/>
    <w:rPr>
      <w:rFonts w:cs="B Nazanin" w:hint="cs"/>
      <w:b w:val="0"/>
      <w:bCs w:val="0"/>
      <w:i w:val="0"/>
      <w:iCs w:val="0"/>
      <w:color w:val="000000"/>
      <w:sz w:val="30"/>
      <w:szCs w:val="30"/>
    </w:rPr>
  </w:style>
  <w:style w:type="character" w:styleId="Hyperlink">
    <w:name w:val="Hyperlink"/>
    <w:basedOn w:val="DefaultParagraphFont"/>
    <w:uiPriority w:val="99"/>
    <w:semiHidden/>
    <w:unhideWhenUsed/>
    <w:rsid w:val="006E19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4.225.24.96/defa-computer-3" TargetMode="Externa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5599C-46A0-4313-B06A-0EC21F053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F-Zandi</dc:creator>
  <cp:lastModifiedBy>sahab</cp:lastModifiedBy>
  <cp:revision>2</cp:revision>
  <dcterms:created xsi:type="dcterms:W3CDTF">2021-07-12T17:40:00Z</dcterms:created>
  <dcterms:modified xsi:type="dcterms:W3CDTF">2021-07-12T17:40:00Z</dcterms:modified>
</cp:coreProperties>
</file>